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FFF81" w14:textId="32A128CA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483073">
        <w:rPr>
          <w:sz w:val="24"/>
          <w:szCs w:val="24"/>
        </w:rPr>
        <w:t>5013</w:t>
      </w:r>
      <w:r w:rsidR="007E63C2">
        <w:rPr>
          <w:sz w:val="24"/>
          <w:szCs w:val="24"/>
        </w:rPr>
        <w:t>3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9360" w:type="dxa"/>
        <w:tblLook w:val="01E0" w:firstRow="1" w:lastRow="1" w:firstColumn="1" w:lastColumn="1" w:noHBand="0" w:noVBand="0"/>
      </w:tblPr>
      <w:tblGrid>
        <w:gridCol w:w="4320"/>
        <w:gridCol w:w="720"/>
        <w:gridCol w:w="4320"/>
      </w:tblGrid>
      <w:tr w:rsidR="00AF3657" w:rsidRPr="00D75599" w14:paraId="179BC53E" w14:textId="77777777" w:rsidTr="00AA5003">
        <w:tc>
          <w:tcPr>
            <w:tcW w:w="4320" w:type="dxa"/>
          </w:tcPr>
          <w:p w14:paraId="26B15BDF" w14:textId="69C5A3DB" w:rsidR="00AF3657" w:rsidRPr="00701AE9" w:rsidRDefault="003C794B" w:rsidP="003E34B2">
            <w:pPr>
              <w:ind w:right="-105"/>
              <w:jc w:val="left"/>
              <w:rPr>
                <w:b/>
                <w:caps/>
              </w:rPr>
            </w:pPr>
            <w:r w:rsidRPr="003C794B">
              <w:rPr>
                <w:b/>
                <w:caps/>
              </w:rPr>
              <w:t>Application of Greenwood Water corporation f</w:t>
            </w:r>
            <w:r w:rsidR="00F53ECF">
              <w:rPr>
                <w:b/>
                <w:caps/>
              </w:rPr>
              <w:t>o</w:t>
            </w:r>
            <w:r w:rsidRPr="003C794B">
              <w:rPr>
                <w:b/>
                <w:caps/>
              </w:rPr>
              <w:t xml:space="preserve">r an Annual Rate Adjustment Under Texas Water Code </w:t>
            </w:r>
            <w:r w:rsidR="00C97DBB">
              <w:t>§ </w:t>
            </w:r>
            <w:r w:rsidRPr="003C794B">
              <w:rPr>
                <w:b/>
                <w:caps/>
              </w:rPr>
              <w:t>13.1872</w:t>
            </w:r>
          </w:p>
        </w:tc>
        <w:tc>
          <w:tcPr>
            <w:tcW w:w="720" w:type="dxa"/>
          </w:tcPr>
          <w:p w14:paraId="7D1E435D" w14:textId="77777777" w:rsidR="00AF3657" w:rsidRPr="00D75599" w:rsidRDefault="00AF3657" w:rsidP="001C26BA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1C26BA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D2FBB81" w14:textId="77777777" w:rsidR="00483073" w:rsidRDefault="00AF3657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F2885" w14:textId="77777777" w:rsidR="00C97DBB" w:rsidRDefault="00C97DBB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2F923EA0" w:rsidR="00C97DBB" w:rsidRPr="00D75599" w:rsidRDefault="00C97DBB" w:rsidP="001C26BA">
            <w:pPr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786601FD" w14:textId="77777777" w:rsidR="00AF3657" w:rsidRPr="00D75599" w:rsidRDefault="005F4F7A" w:rsidP="00AA500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AA5003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AA5003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5E2BFB6C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ADMINISTRATIVE COMPLETENESS AND </w:t>
      </w:r>
      <w:r w:rsidR="00F53ECF">
        <w:rPr>
          <w:sz w:val="24"/>
          <w:szCs w:val="24"/>
        </w:rPr>
        <w:t xml:space="preserve">Recommendation on </w:t>
      </w:r>
      <w:r>
        <w:rPr>
          <w:sz w:val="24"/>
          <w:szCs w:val="24"/>
        </w:rPr>
        <w:t>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5FD82B5D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310D57">
        <w:rPr>
          <w:b w:val="0"/>
          <w:sz w:val="24"/>
          <w:szCs w:val="24"/>
        </w:rPr>
        <w:t>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</w:t>
      </w:r>
      <w:r w:rsidR="00B636E0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45F32">
        <w:rPr>
          <w:b w:val="0"/>
          <w:sz w:val="24"/>
          <w:szCs w:val="24"/>
        </w:rPr>
        <w:t xml:space="preserve">in response to Order No. 1, </w:t>
      </w:r>
      <w:r>
        <w:rPr>
          <w:b w:val="0"/>
          <w:sz w:val="24"/>
          <w:szCs w:val="24"/>
        </w:rPr>
        <w:t xml:space="preserve">files this </w:t>
      </w:r>
      <w:r w:rsidR="00DF63CD">
        <w:rPr>
          <w:b w:val="0"/>
          <w:sz w:val="24"/>
          <w:szCs w:val="24"/>
        </w:rPr>
        <w:t xml:space="preserve">Recommendation on Administrative Completeness and </w:t>
      </w:r>
      <w:r w:rsidR="00F53ECF">
        <w:rPr>
          <w:b w:val="0"/>
          <w:sz w:val="24"/>
          <w:szCs w:val="24"/>
        </w:rPr>
        <w:t xml:space="preserve">Recommendation on </w:t>
      </w:r>
      <w:r w:rsidR="00DF63CD">
        <w:rPr>
          <w:b w:val="0"/>
          <w:sz w:val="24"/>
          <w:szCs w:val="24"/>
        </w:rPr>
        <w:t>Final Disposition.</w:t>
      </w:r>
      <w:r w:rsidR="009233E6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In support,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F6613"/>
    <w:p w14:paraId="795EA6C4" w14:textId="2B5CA825" w:rsidR="00DF63CD" w:rsidRPr="001C26BA" w:rsidRDefault="00B636E0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1C26BA">
        <w:rPr>
          <w:b/>
          <w:smallCaps/>
        </w:rPr>
        <w:t>Background</w:t>
      </w:r>
    </w:p>
    <w:p w14:paraId="3F30B26D" w14:textId="042AF015" w:rsidR="00DF63CD" w:rsidRDefault="00F63C91" w:rsidP="00E145D4">
      <w:pPr>
        <w:spacing w:line="360" w:lineRule="auto"/>
        <w:ind w:firstLine="720"/>
      </w:pPr>
      <w:r>
        <w:t xml:space="preserve">On </w:t>
      </w:r>
      <w:r w:rsidR="007F6613">
        <w:t>Octo</w:t>
      </w:r>
      <w:r w:rsidR="00483073">
        <w:t xml:space="preserve">ber </w:t>
      </w:r>
      <w:r w:rsidR="007F6613">
        <w:t>28</w:t>
      </w:r>
      <w:r w:rsidR="00D415B1">
        <w:t>, 201</w:t>
      </w:r>
      <w:r w:rsidR="00462CD1">
        <w:t>9</w:t>
      </w:r>
      <w:r w:rsidR="00D415B1">
        <w:t xml:space="preserve">, </w:t>
      </w:r>
      <w:r w:rsidR="007F6613">
        <w:t>Greenwood Water Corporation</w:t>
      </w:r>
      <w:r w:rsidR="00BD6580">
        <w:t xml:space="preserve"> </w:t>
      </w:r>
      <w:r w:rsidR="00E145D4">
        <w:t>(</w:t>
      </w:r>
      <w:r w:rsidR="007F6613">
        <w:t>Greenwood</w:t>
      </w:r>
      <w:r w:rsidR="00FF1F01">
        <w:t>) filed an a</w:t>
      </w:r>
      <w:r w:rsidR="00E145D4">
        <w:t>pplication for a</w:t>
      </w:r>
      <w:r w:rsidR="00F53ECF">
        <w:t>n annual</w:t>
      </w:r>
      <w:r w:rsidR="00E145D4">
        <w:t xml:space="preserve"> rate adjustment </w:t>
      </w:r>
      <w:r w:rsidR="0000791F">
        <w:t>under</w:t>
      </w:r>
      <w:r w:rsidR="00E145D4">
        <w:t xml:space="preserve"> Tex</w:t>
      </w:r>
      <w:r w:rsidR="006D6F4E">
        <w:t>as</w:t>
      </w:r>
      <w:r w:rsidR="00E145D4">
        <w:t xml:space="preserve"> Water Code</w:t>
      </w:r>
      <w:r w:rsidR="006D6F4E">
        <w:t xml:space="preserve"> (TWC) </w:t>
      </w:r>
      <w:r w:rsidR="00E145D4">
        <w:t>§ 13.1872</w:t>
      </w:r>
      <w:r w:rsidR="003D1E2C">
        <w:t>.</w:t>
      </w:r>
      <w:r w:rsidR="009233E6">
        <w:t xml:space="preserve"> </w:t>
      </w:r>
    </w:p>
    <w:p w14:paraId="13218564" w14:textId="1243B947" w:rsidR="00800CDD" w:rsidRDefault="00F63C91" w:rsidP="00846061">
      <w:pPr>
        <w:spacing w:line="360" w:lineRule="auto"/>
        <w:ind w:firstLine="720"/>
      </w:pPr>
      <w:r>
        <w:t xml:space="preserve">On </w:t>
      </w:r>
      <w:r w:rsidR="007F6613">
        <w:t>Octo</w:t>
      </w:r>
      <w:r w:rsidR="00483073">
        <w:t xml:space="preserve">ber </w:t>
      </w:r>
      <w:r w:rsidR="007F6613">
        <w:t>30</w:t>
      </w:r>
      <w:r w:rsidR="00A459A0">
        <w:t>, 201</w:t>
      </w:r>
      <w:r w:rsidR="00462CD1">
        <w:t>9</w:t>
      </w:r>
      <w:r w:rsidR="008C3CAF">
        <w:t xml:space="preserve">, the </w:t>
      </w:r>
      <w:r w:rsidR="00F53ECF">
        <w:t xml:space="preserve">Commission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 xml:space="preserve">udge </w:t>
      </w:r>
      <w:r w:rsidR="00800CDD">
        <w:t xml:space="preserve">(ALJ) </w:t>
      </w:r>
      <w:r w:rsidR="008C3CAF">
        <w:t xml:space="preserve">issued Order No. </w:t>
      </w:r>
      <w:r w:rsidR="00AF7022">
        <w:t>1</w:t>
      </w:r>
      <w:r w:rsidR="00496951">
        <w:t>,</w:t>
      </w:r>
      <w:r w:rsidR="00210799">
        <w:t xml:space="preserve"> which</w:t>
      </w:r>
      <w:r w:rsidR="008C3CAF">
        <w:t xml:space="preserve"> requ</w:t>
      </w:r>
      <w:r w:rsidR="00210799">
        <w:t>ired</w:t>
      </w:r>
      <w:r w:rsidR="008C3CAF">
        <w:t xml:space="preserve"> Staff to file a recommendation on the administrative completeness of the </w:t>
      </w:r>
      <w:r w:rsidR="00F53ECF">
        <w:t>a</w:t>
      </w:r>
      <w:r w:rsidR="008C3CAF">
        <w:t xml:space="preserve">pplication and notice </w:t>
      </w:r>
      <w:r w:rsidR="00E45F32">
        <w:t>by</w:t>
      </w:r>
      <w:r w:rsidR="008C3CAF">
        <w:t xml:space="preserve"> </w:t>
      </w:r>
      <w:r w:rsidR="007F6613">
        <w:t>Novem</w:t>
      </w:r>
      <w:r w:rsidR="00483073">
        <w:t xml:space="preserve">ber </w:t>
      </w:r>
      <w:r w:rsidR="007F6613">
        <w:t>2</w:t>
      </w:r>
      <w:r w:rsidR="00483073">
        <w:t>7</w:t>
      </w:r>
      <w:r w:rsidR="008579D7">
        <w:t>, 201</w:t>
      </w:r>
      <w:r w:rsidR="00462CD1">
        <w:t>9</w:t>
      </w:r>
      <w:r w:rsidR="008C3CAF">
        <w:t>.</w:t>
      </w:r>
      <w:r w:rsidR="009233E6">
        <w:t xml:space="preserve"> </w:t>
      </w:r>
      <w:r w:rsidR="008A7303">
        <w:t>On November 26, 2019</w:t>
      </w:r>
      <w:r w:rsidR="00CB4639">
        <w:t>, Staff requested an extension in order to</w:t>
      </w:r>
      <w:r w:rsidR="00E9394F">
        <w:t xml:space="preserve"> </w:t>
      </w:r>
      <w:r w:rsidR="00CB4639">
        <w:t>review statutory notice requirements</w:t>
      </w:r>
      <w:r w:rsidR="008C3CAF">
        <w:t xml:space="preserve">. </w:t>
      </w:r>
    </w:p>
    <w:p w14:paraId="4A39D7F0" w14:textId="45A7B5A4" w:rsidR="00846061" w:rsidRDefault="00E9394F" w:rsidP="00846061">
      <w:pPr>
        <w:spacing w:line="360" w:lineRule="auto"/>
        <w:ind w:firstLine="720"/>
      </w:pPr>
      <w:r>
        <w:t xml:space="preserve">On December 3, 2019, </w:t>
      </w:r>
      <w:r w:rsidR="003774AF">
        <w:t xml:space="preserve">the </w:t>
      </w:r>
      <w:r w:rsidR="00800CDD">
        <w:t xml:space="preserve">Commission </w:t>
      </w:r>
      <w:r w:rsidR="003774AF">
        <w:t xml:space="preserve">ALJ granted </w:t>
      </w:r>
      <w:r w:rsidR="00800CDD">
        <w:t xml:space="preserve">Staff’s extension </w:t>
      </w:r>
      <w:r w:rsidR="003774AF">
        <w:t>request</w:t>
      </w:r>
      <w:r>
        <w:t xml:space="preserve"> and </w:t>
      </w:r>
      <w:r w:rsidR="00800CDD">
        <w:t xml:space="preserve">required </w:t>
      </w:r>
      <w:r>
        <w:t xml:space="preserve">Staff to file its </w:t>
      </w:r>
      <w:r w:rsidR="00927C5B">
        <w:t xml:space="preserve">comments on </w:t>
      </w:r>
      <w:r w:rsidR="00B45A0B">
        <w:t xml:space="preserve">the </w:t>
      </w:r>
      <w:r w:rsidR="00927C5B">
        <w:t>administrative completeness of the application and notice along with a recommendation on final disposition, if appropriate</w:t>
      </w:r>
      <w:r w:rsidR="00800CDD">
        <w:t>, by December 16, 2019.</w:t>
      </w:r>
      <w:r w:rsidR="0045462E">
        <w:t xml:space="preserve"> </w:t>
      </w:r>
      <w:r w:rsidR="00A65DEE">
        <w:t>Therefore, this pleading is timely filed.</w:t>
      </w:r>
    </w:p>
    <w:p w14:paraId="281DF1F3" w14:textId="77777777" w:rsidR="00846061" w:rsidRPr="001C26BA" w:rsidRDefault="00846061" w:rsidP="00AF4DC4">
      <w:pPr>
        <w:spacing w:line="360" w:lineRule="auto"/>
        <w:rPr>
          <w:b/>
          <w:smallCaps/>
        </w:rPr>
      </w:pPr>
    </w:p>
    <w:p w14:paraId="1FD7B000" w14:textId="07E0A7A9" w:rsidR="00846061" w:rsidRPr="001C26BA" w:rsidRDefault="00B636E0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 w:rsidRPr="001C26BA">
        <w:rPr>
          <w:b/>
          <w:smallCaps/>
        </w:rPr>
        <w:t xml:space="preserve">Recommendation </w:t>
      </w:r>
      <w:r>
        <w:rPr>
          <w:b/>
          <w:smallCaps/>
        </w:rPr>
        <w:t>o</w:t>
      </w:r>
      <w:r w:rsidRPr="001C26BA">
        <w:rPr>
          <w:b/>
          <w:smallCaps/>
        </w:rPr>
        <w:t>n Administrative Completeness</w:t>
      </w:r>
    </w:p>
    <w:p w14:paraId="79BBF362" w14:textId="1817F2EA" w:rsidR="00800CDD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2D4E56">
        <w:t>Spencer English</w:t>
      </w:r>
      <w:r>
        <w:t xml:space="preserve"> </w:t>
      </w:r>
      <w:r w:rsidR="00111043">
        <w:t>in</w:t>
      </w:r>
      <w:r>
        <w:t xml:space="preserve"> the Commission’s </w:t>
      </w:r>
      <w:r w:rsidR="009B29E7">
        <w:t>Rate Regulation</w:t>
      </w:r>
      <w:r>
        <w:t xml:space="preserve"> Division</w:t>
      </w:r>
      <w:r w:rsidR="00650B36">
        <w:t xml:space="preserve"> (Attachment A)</w:t>
      </w:r>
      <w:r>
        <w:t xml:space="preserve">, Staff has reviewed the </w:t>
      </w:r>
      <w:r w:rsidR="00AF357B">
        <w:t>a</w:t>
      </w:r>
      <w:r>
        <w:t xml:space="preserve">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</w:t>
      </w:r>
      <w:r>
        <w:t xml:space="preserve">. </w:t>
      </w:r>
      <w:r w:rsidR="00801946">
        <w:t>Staff has also attached a copy of applicant’s proposed notice</w:t>
      </w:r>
      <w:r w:rsidR="00650B36">
        <w:t xml:space="preserve"> (Attachment B)</w:t>
      </w:r>
      <w:r w:rsidR="003B12C6">
        <w:t>.</w:t>
      </w:r>
    </w:p>
    <w:p w14:paraId="3087B6BC" w14:textId="1902B254" w:rsidR="00846061" w:rsidRDefault="00800CDD" w:rsidP="000337EB">
      <w:pPr>
        <w:spacing w:line="360" w:lineRule="auto"/>
        <w:ind w:firstLine="720"/>
      </w:pPr>
      <w:r>
        <w:t xml:space="preserve">Under TWC § 13.1872(c)(1), the notice describing the proposed rate adjustment must be provided at least 30 days before the effective date of the proposed change. </w:t>
      </w:r>
      <w:r w:rsidR="003B12C6">
        <w:t xml:space="preserve">As a result of the extension granted </w:t>
      </w:r>
      <w:r w:rsidR="003774AF">
        <w:t xml:space="preserve">in Order No. 2, </w:t>
      </w:r>
      <w:r w:rsidR="00931176">
        <w:t xml:space="preserve">the effective date in </w:t>
      </w:r>
      <w:r>
        <w:t>Greenwood’s proposed</w:t>
      </w:r>
      <w:r w:rsidR="00931176">
        <w:t xml:space="preserve"> notice would no </w:t>
      </w:r>
      <w:r w:rsidR="00931176">
        <w:lastRenderedPageBreak/>
        <w:t xml:space="preserve">longer allow </w:t>
      </w:r>
      <w:r>
        <w:t>for compliance with the requirements of Under TWC § 13.1872(c)(1)</w:t>
      </w:r>
      <w:r w:rsidR="00A56573">
        <w:t xml:space="preserve">. </w:t>
      </w:r>
      <w:r w:rsidR="00B46F3B">
        <w:t>Consequent</w:t>
      </w:r>
      <w:r>
        <w:t>ly</w:t>
      </w:r>
      <w:r w:rsidR="00A56573">
        <w:t xml:space="preserve">, Staff </w:t>
      </w:r>
      <w:r w:rsidR="00801946">
        <w:t>recommends that</w:t>
      </w:r>
      <w:r w:rsidR="00A56573">
        <w:t xml:space="preserve"> Greenwood’s proposed notice</w:t>
      </w:r>
      <w:r w:rsidR="00801946">
        <w:t xml:space="preserve"> be found sufficient</w:t>
      </w:r>
      <w:r w:rsidR="00F227F6">
        <w:t xml:space="preserve">, subject to </w:t>
      </w:r>
      <w:r w:rsidR="00A56573">
        <w:t>a</w:t>
      </w:r>
      <w:r w:rsidR="00F227F6">
        <w:t xml:space="preserve"> new effective date to be determined by the </w:t>
      </w:r>
      <w:r>
        <w:t xml:space="preserve">Commission </w:t>
      </w:r>
      <w:r w:rsidR="00B45A0B">
        <w:t>ALJ</w:t>
      </w:r>
      <w:r w:rsidR="00801946">
        <w:t>.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5C225215" w:rsidR="000337EB" w:rsidRPr="001C26BA" w:rsidRDefault="00B636E0" w:rsidP="0045462E">
      <w:pPr>
        <w:pStyle w:val="ListParagraph"/>
        <w:keepNext/>
        <w:numPr>
          <w:ilvl w:val="0"/>
          <w:numId w:val="11"/>
        </w:numPr>
        <w:spacing w:line="360" w:lineRule="auto"/>
        <w:jc w:val="center"/>
        <w:rPr>
          <w:b/>
          <w:smallCaps/>
        </w:rPr>
      </w:pPr>
      <w:r w:rsidRPr="001C26BA">
        <w:rPr>
          <w:b/>
          <w:smallCaps/>
        </w:rPr>
        <w:t xml:space="preserve">Recommendation </w:t>
      </w:r>
      <w:r>
        <w:rPr>
          <w:b/>
          <w:smallCaps/>
        </w:rPr>
        <w:t>o</w:t>
      </w:r>
      <w:r w:rsidRPr="001C26BA">
        <w:rPr>
          <w:b/>
          <w:smallCaps/>
        </w:rPr>
        <w:t>n Final Disposition</w:t>
      </w:r>
    </w:p>
    <w:p w14:paraId="71FD599B" w14:textId="7BE32B29" w:rsidR="00446987" w:rsidRDefault="00752A0A" w:rsidP="00A430F3">
      <w:pPr>
        <w:spacing w:line="360" w:lineRule="auto"/>
        <w:ind w:firstLine="720"/>
      </w:pPr>
      <w:r>
        <w:t xml:space="preserve">Staff conducted a technical review of the </w:t>
      </w:r>
      <w:r w:rsidR="00AF357B">
        <w:t>a</w:t>
      </w:r>
      <w:r>
        <w:t xml:space="preserve">pplication </w:t>
      </w:r>
      <w:r w:rsidR="00CC1F01">
        <w:t>under</w:t>
      </w:r>
      <w:r>
        <w:t xml:space="preserve"> </w:t>
      </w:r>
      <w:r w:rsidR="00CC1F01">
        <w:t>TWC § 13.1872</w:t>
      </w:r>
      <w:r>
        <w:t>.</w:t>
      </w:r>
      <w:r w:rsidR="009233E6">
        <w:t xml:space="preserve"> </w:t>
      </w:r>
      <w:r w:rsidR="00A124A6">
        <w:t>Pursuant to</w:t>
      </w:r>
      <w:r>
        <w:t xml:space="preserve"> TWC § 13.1872</w:t>
      </w:r>
      <w:r w:rsidR="00A430F3">
        <w:t>, the Commission may adjust</w:t>
      </w:r>
      <w:r w:rsidR="001E20AB">
        <w:t xml:space="preserve"> the rates of a Class </w:t>
      </w:r>
      <w:r w:rsidR="002D4E56">
        <w:t>D</w:t>
      </w:r>
      <w:r w:rsidR="001E20AB">
        <w:t xml:space="preserve"> utility without </w:t>
      </w:r>
      <w:r w:rsidR="005D596E">
        <w:t>requiring</w:t>
      </w:r>
      <w:r w:rsidR="001E20AB">
        <w:t xml:space="preserve"> a hearing.</w:t>
      </w:r>
      <w:r w:rsidR="009233E6">
        <w:t xml:space="preserve"> </w:t>
      </w:r>
    </w:p>
    <w:p w14:paraId="05B54119" w14:textId="445AD17E" w:rsidR="00EF3738" w:rsidRDefault="001E20AB" w:rsidP="00A430F3">
      <w:pPr>
        <w:spacing w:line="360" w:lineRule="auto"/>
        <w:ind w:firstLine="720"/>
      </w:pPr>
      <w:r>
        <w:t xml:space="preserve">Based </w:t>
      </w:r>
      <w:r w:rsidR="000B6DC2">
        <w:t xml:space="preserve">on </w:t>
      </w:r>
      <w:r w:rsidR="008402D1">
        <w:t>Mr. English’s</w:t>
      </w:r>
      <w:r>
        <w:t xml:space="preserve"> memorandum, Staff recommends approval of the </w:t>
      </w:r>
      <w:r w:rsidR="00AF357B">
        <w:t>a</w:t>
      </w:r>
      <w:r>
        <w:t>pplication for an increase in</w:t>
      </w:r>
      <w:r w:rsidR="000502B4">
        <w:t xml:space="preserve"> </w:t>
      </w:r>
      <w:r>
        <w:t>water</w:t>
      </w:r>
      <w:r w:rsidR="000502B4">
        <w:t xml:space="preserve"> </w:t>
      </w:r>
      <w:r>
        <w:t>rates</w:t>
      </w:r>
      <w:r w:rsidR="006B0369">
        <w:t>.</w:t>
      </w:r>
      <w:r w:rsidR="009233E6">
        <w:t xml:space="preserve"> </w:t>
      </w:r>
      <w:r>
        <w:t xml:space="preserve">Approval of the </w:t>
      </w:r>
      <w:r w:rsidR="00AF357B">
        <w:t>a</w:t>
      </w:r>
      <w:r>
        <w:t xml:space="preserve">pplication would result in the approval of </w:t>
      </w:r>
      <w:r w:rsidR="007F6613">
        <w:t>Greenwood</w:t>
      </w:r>
      <w:r w:rsidR="00E45F32">
        <w:t>’s</w:t>
      </w:r>
      <w:r>
        <w:t xml:space="preserve"> proposed rates</w:t>
      </w:r>
      <w:r w:rsidR="00E45F32">
        <w:t xml:space="preserve"> as</w:t>
      </w:r>
      <w:r>
        <w:t xml:space="preserve"> reflected in the attached memorandum.</w:t>
      </w:r>
      <w:r w:rsidR="009233E6">
        <w:t xml:space="preserve"> </w:t>
      </w:r>
      <w:r w:rsidR="00AE66A7">
        <w:t>Staff has attached compliance tariff pages reflecting the proposed rate adjustment</w:t>
      </w:r>
      <w:r w:rsidR="007656F2">
        <w:t xml:space="preserve"> </w:t>
      </w:r>
      <w:r w:rsidR="00C02ED6">
        <w:t>(Attachment C)</w:t>
      </w:r>
      <w:r w:rsidR="007656F2">
        <w:t xml:space="preserve">. </w:t>
      </w:r>
    </w:p>
    <w:p w14:paraId="7981E47E" w14:textId="33DC5B7B" w:rsidR="00A4179A" w:rsidRDefault="002C2073" w:rsidP="00A430F3">
      <w:pPr>
        <w:spacing w:line="360" w:lineRule="auto"/>
        <w:ind w:firstLine="720"/>
      </w:pPr>
      <w:r>
        <w:t xml:space="preserve">Staff further recommends that the ALJ establish </w:t>
      </w:r>
      <w:r w:rsidR="00800CDD">
        <w:t>a date by which Greenwood must provide notice, and</w:t>
      </w:r>
      <w:r w:rsidR="0045462E">
        <w:t>,</w:t>
      </w:r>
      <w:r w:rsidR="00800CDD">
        <w:t xml:space="preserve"> relatedly</w:t>
      </w:r>
      <w:r w:rsidR="005976E1">
        <w:t>,</w:t>
      </w:r>
      <w:r w:rsidR="00800CDD">
        <w:t xml:space="preserve"> </w:t>
      </w:r>
      <w:r>
        <w:t>an effective date</w:t>
      </w:r>
      <w:r w:rsidR="0045462E">
        <w:t xml:space="preserve"> that</w:t>
      </w:r>
      <w:r>
        <w:t xml:space="preserve"> will allow Greenwood </w:t>
      </w:r>
      <w:r w:rsidR="00C02ED6">
        <w:t>to satisfactorily fulfill the</w:t>
      </w:r>
      <w:r w:rsidR="005976E1">
        <w:t xml:space="preserve"> </w:t>
      </w:r>
      <w:r w:rsidR="00C02ED6">
        <w:t>timing requirements under TWC § 13.1872(c)(1)</w:t>
      </w:r>
      <w:r>
        <w:t>.</w:t>
      </w:r>
    </w:p>
    <w:p w14:paraId="47EEEBB0" w14:textId="77777777" w:rsidR="00B52BE5" w:rsidRDefault="00B52BE5" w:rsidP="00B52BE5">
      <w:pPr>
        <w:spacing w:line="360" w:lineRule="auto"/>
      </w:pPr>
    </w:p>
    <w:p w14:paraId="33D48DFD" w14:textId="17CF4E9F" w:rsidR="00B52BE5" w:rsidRPr="001C26BA" w:rsidRDefault="00B636E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  <w:smallCaps/>
        </w:rPr>
      </w:pPr>
      <w:r w:rsidRPr="001C26BA">
        <w:rPr>
          <w:b/>
          <w:smallCaps/>
        </w:rPr>
        <w:t>Conclusion</w:t>
      </w:r>
    </w:p>
    <w:p w14:paraId="7C57EE96" w14:textId="5D810A75"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</w:t>
      </w:r>
      <w:r w:rsidR="009C7E5C">
        <w:t>a</w:t>
      </w:r>
      <w:r>
        <w:t>pplication be deemed administratively complete.</w:t>
      </w:r>
      <w:r w:rsidR="009233E6">
        <w:t xml:space="preserve"> </w:t>
      </w:r>
      <w:r>
        <w:t xml:space="preserve">Staff further recommends </w:t>
      </w:r>
      <w:r w:rsidR="00C02ED6">
        <w:t xml:space="preserve">that </w:t>
      </w:r>
      <w:r>
        <w:t xml:space="preserve">the </w:t>
      </w:r>
      <w:r w:rsidR="00AF357B">
        <w:t>a</w:t>
      </w:r>
      <w:r>
        <w:t>pplication be approved</w:t>
      </w:r>
      <w:r w:rsidR="00C02ED6">
        <w:t>. Finally, Staff recommends</w:t>
      </w:r>
      <w:r>
        <w:t xml:space="preserve"> </w:t>
      </w:r>
      <w:r w:rsidR="00C02ED6">
        <w:t xml:space="preserve">that </w:t>
      </w:r>
      <w:r w:rsidR="007F6613">
        <w:t>Greenwood</w:t>
      </w:r>
      <w:r>
        <w:t xml:space="preserve"> be ordered to provide notice of the proposed change</w:t>
      </w:r>
      <w:r w:rsidR="00E45F32">
        <w:t>,</w:t>
      </w:r>
      <w:r>
        <w:t xml:space="preserve">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approved by the Commission</w:t>
      </w:r>
      <w:r w:rsidR="00E45F32">
        <w:t>,</w:t>
      </w:r>
      <w:r w:rsidR="00A40248">
        <w:t xml:space="preserve"> </w:t>
      </w:r>
      <w:r>
        <w:t xml:space="preserve">at least </w:t>
      </w:r>
      <w:r w:rsidR="0031043C">
        <w:t>thirty</w:t>
      </w:r>
      <w:r>
        <w:t xml:space="preserve"> days before the effective date of the proposed change. </w:t>
      </w:r>
    </w:p>
    <w:p w14:paraId="5468DBDD" w14:textId="77777777" w:rsidR="00CB70B5" w:rsidRDefault="00CB70B5" w:rsidP="00CB70B5">
      <w:pPr>
        <w:spacing w:line="360" w:lineRule="auto"/>
      </w:pPr>
    </w:p>
    <w:p w14:paraId="55C7925D" w14:textId="77777777"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14:paraId="6446D4E5" w14:textId="7F3C3CD5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>Dated:</w:t>
      </w:r>
      <w:r w:rsidR="009233E6">
        <w:rPr>
          <w:bCs/>
          <w:szCs w:val="24"/>
        </w:rPr>
        <w:t xml:space="preserve">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E97BA6">
        <w:rPr>
          <w:bCs/>
          <w:noProof/>
          <w:szCs w:val="24"/>
        </w:rPr>
        <w:t>December 6, 2019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1D73A42D" w:rsidR="00075F3B" w:rsidRPr="00462FC0" w:rsidRDefault="00285F9F" w:rsidP="00075F3B">
      <w:pPr>
        <w:tabs>
          <w:tab w:val="left" w:pos="5040"/>
        </w:tabs>
        <w:ind w:left="4320"/>
        <w:rPr>
          <w:szCs w:val="24"/>
        </w:rPr>
      </w:pPr>
      <w:r w:rsidRPr="00462FC0">
        <w:rPr>
          <w:szCs w:val="24"/>
        </w:rPr>
        <w:t>Thomas S. Hunter</w:t>
      </w:r>
    </w:p>
    <w:p w14:paraId="5B18655F" w14:textId="041BF244" w:rsidR="00075F3B" w:rsidRPr="00455AFE" w:rsidRDefault="00075F3B" w:rsidP="001C26BA">
      <w:pPr>
        <w:tabs>
          <w:tab w:val="left" w:pos="4320"/>
        </w:tabs>
        <w:ind w:firstLine="4320"/>
        <w:jc w:val="left"/>
        <w:rPr>
          <w:szCs w:val="24"/>
        </w:rPr>
      </w:pPr>
      <w:r w:rsidRPr="00462FC0">
        <w:rPr>
          <w:szCs w:val="24"/>
        </w:rPr>
        <w:t>Division Director</w:t>
      </w:r>
    </w:p>
    <w:p w14:paraId="51F5DE5A" w14:textId="77777777" w:rsidR="00075F3B" w:rsidRDefault="00075F3B" w:rsidP="00075F3B">
      <w:pPr>
        <w:keepNext/>
      </w:pPr>
    </w:p>
    <w:p w14:paraId="2D25A13D" w14:textId="77777777" w:rsidR="008E78DB" w:rsidRPr="00C36973" w:rsidRDefault="008E78DB" w:rsidP="008E78DB">
      <w:pPr>
        <w:ind w:left="4320"/>
        <w:jc w:val="left"/>
        <w:rPr>
          <w:rFonts w:eastAsia="Calibri"/>
        </w:rPr>
      </w:pPr>
      <w:r>
        <w:rPr>
          <w:rFonts w:eastAsia="Calibri"/>
        </w:rPr>
        <w:t>Rachelle Nicolette Robles</w:t>
      </w:r>
    </w:p>
    <w:p w14:paraId="17A77F7F" w14:textId="42A72056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Managing Attorney</w:t>
      </w:r>
    </w:p>
    <w:p w14:paraId="0FD2F8EA" w14:textId="77777777" w:rsidR="008E78DB" w:rsidRPr="00C36973" w:rsidRDefault="008E78DB" w:rsidP="008E78DB">
      <w:pPr>
        <w:ind w:left="4320"/>
        <w:jc w:val="left"/>
        <w:rPr>
          <w:rFonts w:eastAsia="Calibri"/>
        </w:rPr>
      </w:pPr>
    </w:p>
    <w:p w14:paraId="2BA3F151" w14:textId="77777777" w:rsidR="008E78DB" w:rsidRPr="00C36973" w:rsidRDefault="008E78DB" w:rsidP="008E78DB">
      <w:pPr>
        <w:ind w:left="4320"/>
        <w:jc w:val="left"/>
        <w:rPr>
          <w:rFonts w:eastAsia="Calibri"/>
        </w:rPr>
      </w:pPr>
    </w:p>
    <w:p w14:paraId="4B6D6EC4" w14:textId="77777777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__________________________</w:t>
      </w:r>
    </w:p>
    <w:p w14:paraId="403F33D6" w14:textId="20FAA74F" w:rsidR="008E78DB" w:rsidRPr="00C36973" w:rsidRDefault="008E78DB" w:rsidP="008E78DB">
      <w:pPr>
        <w:ind w:left="4320"/>
        <w:jc w:val="left"/>
        <w:rPr>
          <w:rFonts w:eastAsia="Calibri"/>
        </w:rPr>
      </w:pPr>
      <w:bookmarkStart w:id="0" w:name="_Hlk20747197"/>
      <w:r>
        <w:rPr>
          <w:rFonts w:eastAsia="Calibri"/>
        </w:rPr>
        <w:t>Merritt Lander</w:t>
      </w:r>
    </w:p>
    <w:bookmarkEnd w:id="0"/>
    <w:p w14:paraId="53B48264" w14:textId="77D5629C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State Bar No. 241</w:t>
      </w:r>
      <w:r>
        <w:rPr>
          <w:rFonts w:eastAsia="Calibri"/>
        </w:rPr>
        <w:t>06183</w:t>
      </w:r>
    </w:p>
    <w:p w14:paraId="4EFB1483" w14:textId="0F7BB02F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1701 N. Congress Avenue</w:t>
      </w:r>
    </w:p>
    <w:p w14:paraId="114ECBCC" w14:textId="109BF5A4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P.O. Box 13326</w:t>
      </w:r>
    </w:p>
    <w:p w14:paraId="16ECFB4C" w14:textId="244011E5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Austin, Texas 78711-3326</w:t>
      </w:r>
    </w:p>
    <w:p w14:paraId="1C715034" w14:textId="6E2E9A1A" w:rsidR="008E78DB" w:rsidRPr="00C36973" w:rsidRDefault="008E78DB" w:rsidP="008E78DB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(512) 936-72</w:t>
      </w:r>
      <w:r>
        <w:rPr>
          <w:rFonts w:eastAsia="Calibri"/>
        </w:rPr>
        <w:t>9</w:t>
      </w:r>
      <w:r w:rsidRPr="00C36973">
        <w:rPr>
          <w:rFonts w:eastAsia="Calibri"/>
        </w:rPr>
        <w:t>0</w:t>
      </w:r>
    </w:p>
    <w:p w14:paraId="421E9A35" w14:textId="0CDACA2A" w:rsidR="008E78DB" w:rsidRPr="00C36973" w:rsidRDefault="008E78DB" w:rsidP="008E78DB">
      <w:pPr>
        <w:tabs>
          <w:tab w:val="left" w:pos="4320"/>
        </w:tabs>
        <w:ind w:left="4320"/>
        <w:jc w:val="left"/>
        <w:rPr>
          <w:rFonts w:eastAsia="Calibri"/>
        </w:rPr>
      </w:pPr>
      <w:r w:rsidRPr="00C36973">
        <w:rPr>
          <w:rFonts w:eastAsia="Calibri"/>
        </w:rPr>
        <w:t>(512) 936-7268 (facsimile)</w:t>
      </w:r>
    </w:p>
    <w:p w14:paraId="2B0EA963" w14:textId="408A6455" w:rsidR="008E78DB" w:rsidRPr="00C36973" w:rsidRDefault="008E78DB" w:rsidP="008E78DB">
      <w:pPr>
        <w:tabs>
          <w:tab w:val="left" w:pos="4320"/>
        </w:tabs>
        <w:ind w:left="4320"/>
        <w:jc w:val="left"/>
        <w:rPr>
          <w:rFonts w:eastAsia="Calibri"/>
        </w:rPr>
      </w:pPr>
      <w:r>
        <w:rPr>
          <w:rFonts w:eastAsia="Calibri"/>
        </w:rPr>
        <w:t>merritt</w:t>
      </w:r>
      <w:r w:rsidRPr="00C36973">
        <w:rPr>
          <w:rFonts w:eastAsia="Calibri"/>
        </w:rPr>
        <w:t>.</w:t>
      </w:r>
      <w:r>
        <w:rPr>
          <w:rFonts w:eastAsia="Calibri"/>
        </w:rPr>
        <w:t>lander</w:t>
      </w:r>
      <w:r w:rsidRPr="00C36973">
        <w:rPr>
          <w:rFonts w:eastAsia="Calibri"/>
        </w:rPr>
        <w:t>@puc.texas.gov</w:t>
      </w:r>
    </w:p>
    <w:p w14:paraId="3B6F5FCB" w14:textId="0514D669" w:rsidR="007C29CA" w:rsidRDefault="007C29CA" w:rsidP="000A60F4">
      <w:pPr>
        <w:rPr>
          <w:szCs w:val="24"/>
        </w:rPr>
      </w:pPr>
    </w:p>
    <w:p w14:paraId="3ABABF25" w14:textId="77777777" w:rsidR="007C29CA" w:rsidRDefault="007C29CA" w:rsidP="003744AE">
      <w:pPr>
        <w:pStyle w:val="Docketnumber"/>
        <w:rPr>
          <w:sz w:val="24"/>
          <w:szCs w:val="24"/>
        </w:rPr>
      </w:pPr>
    </w:p>
    <w:p w14:paraId="2943C476" w14:textId="72EE6CF0"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>DOCKET NO.</w:t>
      </w:r>
      <w:r w:rsidR="005545F8">
        <w:rPr>
          <w:sz w:val="24"/>
          <w:szCs w:val="24"/>
        </w:rPr>
        <w:t xml:space="preserve"> </w:t>
      </w:r>
      <w:r w:rsidR="00483073">
        <w:rPr>
          <w:sz w:val="24"/>
          <w:szCs w:val="24"/>
        </w:rPr>
        <w:t>5013</w:t>
      </w:r>
      <w:r w:rsidR="007E63C2">
        <w:rPr>
          <w:sz w:val="24"/>
          <w:szCs w:val="24"/>
        </w:rPr>
        <w:t>3</w:t>
      </w:r>
    </w:p>
    <w:p w14:paraId="27D4AA6D" w14:textId="77777777" w:rsidR="003744AE" w:rsidRDefault="003744AE" w:rsidP="00285F9F">
      <w:pPr>
        <w:keepNext/>
        <w:spacing w:line="360" w:lineRule="auto"/>
        <w:jc w:val="left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B580468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</w:t>
      </w:r>
      <w:r w:rsidR="009233E6">
        <w:rPr>
          <w:szCs w:val="24"/>
        </w:rPr>
        <w:t xml:space="preserve"> </w:t>
      </w:r>
      <w:r w:rsidR="009000B5">
        <w:rPr>
          <w:bCs/>
          <w:szCs w:val="24"/>
        </w:rPr>
        <w:t xml:space="preserve">December 6, 2019 </w:t>
      </w:r>
      <w:bookmarkStart w:id="1" w:name="_GoBack"/>
      <w:bookmarkEnd w:id="1"/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79BE4C5D" w14:textId="77777777" w:rsidR="00A65DEE" w:rsidRPr="00C36973" w:rsidRDefault="00A65DEE" w:rsidP="00A65DEE">
      <w:pPr>
        <w:ind w:left="4320"/>
        <w:jc w:val="left"/>
        <w:rPr>
          <w:rFonts w:eastAsia="Calibri"/>
        </w:rPr>
      </w:pPr>
      <w:r w:rsidRPr="00C36973">
        <w:rPr>
          <w:rFonts w:eastAsia="Calibri"/>
        </w:rPr>
        <w:t>__________________________</w:t>
      </w:r>
    </w:p>
    <w:p w14:paraId="148477D6" w14:textId="77777777" w:rsidR="00A65DEE" w:rsidRPr="00C36973" w:rsidRDefault="00A65DEE" w:rsidP="00A65DEE">
      <w:pPr>
        <w:ind w:left="4320"/>
        <w:jc w:val="left"/>
        <w:rPr>
          <w:rFonts w:eastAsia="Calibri"/>
        </w:rPr>
      </w:pPr>
      <w:r>
        <w:rPr>
          <w:rFonts w:eastAsia="Calibri"/>
        </w:rPr>
        <w:t>Merritt Lander</w:t>
      </w:r>
    </w:p>
    <w:p w14:paraId="2E71CF67" w14:textId="315D273C" w:rsidR="0038776A" w:rsidRDefault="0038776A" w:rsidP="008E78DB">
      <w:pPr>
        <w:keepNext/>
        <w:spacing w:line="360" w:lineRule="auto"/>
        <w:ind w:left="3600" w:firstLine="720"/>
        <w:rPr>
          <w:szCs w:val="24"/>
        </w:rPr>
      </w:pPr>
    </w:p>
    <w:sectPr w:rsidR="0038776A" w:rsidSect="001C26BA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C3BB0" w14:textId="77777777" w:rsidR="009F5211" w:rsidRDefault="009F5211">
      <w:r>
        <w:separator/>
      </w:r>
    </w:p>
  </w:endnote>
  <w:endnote w:type="continuationSeparator" w:id="0">
    <w:p w14:paraId="316E17AE" w14:textId="77777777" w:rsidR="009F5211" w:rsidRDefault="009F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A9262" w14:textId="77777777" w:rsidR="009C1544" w:rsidRDefault="009C1544" w:rsidP="009233E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9EBAA" w14:textId="77777777" w:rsidR="009F5211" w:rsidRDefault="009F5211">
      <w:r>
        <w:separator/>
      </w:r>
    </w:p>
  </w:footnote>
  <w:footnote w:type="continuationSeparator" w:id="0">
    <w:p w14:paraId="189F40CB" w14:textId="77777777" w:rsidR="009F5211" w:rsidRDefault="009F5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sz w:val="20"/>
      </w:rPr>
    </w:sdtEndPr>
    <w:sdtContent>
      <w:p w14:paraId="67B7AD20" w14:textId="77777777" w:rsidR="009233E6" w:rsidRPr="001C26BA" w:rsidRDefault="009233E6">
        <w:pPr>
          <w:pStyle w:val="Header"/>
          <w:jc w:val="right"/>
          <w:rPr>
            <w:b/>
            <w:sz w:val="20"/>
          </w:rPr>
        </w:pPr>
        <w:r w:rsidRPr="001C26BA">
          <w:rPr>
            <w:b/>
            <w:sz w:val="20"/>
          </w:rPr>
          <w:t xml:space="preserve">Page </w:t>
        </w:r>
        <w:r w:rsidRPr="001C26BA">
          <w:rPr>
            <w:b/>
            <w:bCs/>
            <w:sz w:val="20"/>
          </w:rPr>
          <w:fldChar w:fldCharType="begin"/>
        </w:r>
        <w:r w:rsidRPr="001C26BA">
          <w:rPr>
            <w:b/>
            <w:bCs/>
            <w:sz w:val="20"/>
          </w:rPr>
          <w:instrText xml:space="preserve"> PAGE </w:instrText>
        </w:r>
        <w:r w:rsidRPr="001C26BA">
          <w:rPr>
            <w:b/>
            <w:bCs/>
            <w:sz w:val="20"/>
          </w:rPr>
          <w:fldChar w:fldCharType="separate"/>
        </w:r>
        <w:r w:rsidRPr="001C26BA">
          <w:rPr>
            <w:b/>
            <w:bCs/>
            <w:noProof/>
            <w:sz w:val="20"/>
          </w:rPr>
          <w:t>2</w:t>
        </w:r>
        <w:r w:rsidRPr="001C26BA">
          <w:rPr>
            <w:b/>
            <w:bCs/>
            <w:sz w:val="20"/>
          </w:rPr>
          <w:fldChar w:fldCharType="end"/>
        </w:r>
        <w:r w:rsidRPr="001C26BA">
          <w:rPr>
            <w:b/>
            <w:sz w:val="20"/>
          </w:rPr>
          <w:t xml:space="preserve"> of </w:t>
        </w:r>
        <w:r w:rsidRPr="001C26BA">
          <w:rPr>
            <w:b/>
            <w:bCs/>
            <w:sz w:val="20"/>
          </w:rPr>
          <w:fldChar w:fldCharType="begin"/>
        </w:r>
        <w:r w:rsidRPr="001C26BA">
          <w:rPr>
            <w:b/>
            <w:bCs/>
            <w:sz w:val="20"/>
          </w:rPr>
          <w:instrText xml:space="preserve"> NUMPAGES  </w:instrText>
        </w:r>
        <w:r w:rsidRPr="001C26BA">
          <w:rPr>
            <w:b/>
            <w:bCs/>
            <w:sz w:val="20"/>
          </w:rPr>
          <w:fldChar w:fldCharType="separate"/>
        </w:r>
        <w:r w:rsidRPr="001C26BA">
          <w:rPr>
            <w:b/>
            <w:bCs/>
            <w:noProof/>
            <w:sz w:val="20"/>
          </w:rPr>
          <w:t>2</w:t>
        </w:r>
        <w:r w:rsidRPr="001C26BA">
          <w:rPr>
            <w:b/>
            <w:bCs/>
            <w:sz w:val="20"/>
          </w:rPr>
          <w:fldChar w:fldCharType="end"/>
        </w:r>
      </w:p>
    </w:sdtContent>
  </w:sdt>
  <w:p w14:paraId="27AFC0EA" w14:textId="77777777" w:rsidR="009233E6" w:rsidRDefault="00923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27A2A"/>
    <w:rsid w:val="000337EB"/>
    <w:rsid w:val="000416A1"/>
    <w:rsid w:val="00045794"/>
    <w:rsid w:val="000502B4"/>
    <w:rsid w:val="00050EC3"/>
    <w:rsid w:val="000554DD"/>
    <w:rsid w:val="000621BB"/>
    <w:rsid w:val="00072FE5"/>
    <w:rsid w:val="00075F3B"/>
    <w:rsid w:val="000767DB"/>
    <w:rsid w:val="000857EC"/>
    <w:rsid w:val="00087C61"/>
    <w:rsid w:val="00092B02"/>
    <w:rsid w:val="0009361B"/>
    <w:rsid w:val="0009426E"/>
    <w:rsid w:val="00094D6D"/>
    <w:rsid w:val="000A60F4"/>
    <w:rsid w:val="000B10C9"/>
    <w:rsid w:val="000B163B"/>
    <w:rsid w:val="000B1812"/>
    <w:rsid w:val="000B6DC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5B7A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828B1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6BA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0799"/>
    <w:rsid w:val="00213A9A"/>
    <w:rsid w:val="00214D29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CC5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5F9F"/>
    <w:rsid w:val="00286D26"/>
    <w:rsid w:val="0029005F"/>
    <w:rsid w:val="00296BA8"/>
    <w:rsid w:val="002A360E"/>
    <w:rsid w:val="002A4485"/>
    <w:rsid w:val="002A4C69"/>
    <w:rsid w:val="002C2073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D77E9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43C"/>
    <w:rsid w:val="00310D57"/>
    <w:rsid w:val="00322AFF"/>
    <w:rsid w:val="00332458"/>
    <w:rsid w:val="003346A4"/>
    <w:rsid w:val="00336ACF"/>
    <w:rsid w:val="00341854"/>
    <w:rsid w:val="003455B0"/>
    <w:rsid w:val="00345AD3"/>
    <w:rsid w:val="0035430F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774AF"/>
    <w:rsid w:val="00380BED"/>
    <w:rsid w:val="00382003"/>
    <w:rsid w:val="00384670"/>
    <w:rsid w:val="00384BB8"/>
    <w:rsid w:val="003860CD"/>
    <w:rsid w:val="0038660B"/>
    <w:rsid w:val="00387617"/>
    <w:rsid w:val="0038776A"/>
    <w:rsid w:val="00391CAF"/>
    <w:rsid w:val="0039363F"/>
    <w:rsid w:val="003956E3"/>
    <w:rsid w:val="0039591B"/>
    <w:rsid w:val="00397341"/>
    <w:rsid w:val="003A1B53"/>
    <w:rsid w:val="003A2B88"/>
    <w:rsid w:val="003A338C"/>
    <w:rsid w:val="003A53E1"/>
    <w:rsid w:val="003B12A2"/>
    <w:rsid w:val="003B12C6"/>
    <w:rsid w:val="003B6280"/>
    <w:rsid w:val="003B7656"/>
    <w:rsid w:val="003C0C4B"/>
    <w:rsid w:val="003C0E04"/>
    <w:rsid w:val="003C5A10"/>
    <w:rsid w:val="003C6393"/>
    <w:rsid w:val="003C794B"/>
    <w:rsid w:val="003D152A"/>
    <w:rsid w:val="003D1D6C"/>
    <w:rsid w:val="003D1E2C"/>
    <w:rsid w:val="003E1AA5"/>
    <w:rsid w:val="003E34B2"/>
    <w:rsid w:val="003E3B49"/>
    <w:rsid w:val="003E7A59"/>
    <w:rsid w:val="003F72A0"/>
    <w:rsid w:val="00403B88"/>
    <w:rsid w:val="00404493"/>
    <w:rsid w:val="0041012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5462E"/>
    <w:rsid w:val="00462CD1"/>
    <w:rsid w:val="00462FC0"/>
    <w:rsid w:val="00464A13"/>
    <w:rsid w:val="004668FF"/>
    <w:rsid w:val="00466FD6"/>
    <w:rsid w:val="00472755"/>
    <w:rsid w:val="00473325"/>
    <w:rsid w:val="004805B0"/>
    <w:rsid w:val="00482D74"/>
    <w:rsid w:val="00483073"/>
    <w:rsid w:val="00483D52"/>
    <w:rsid w:val="00485D02"/>
    <w:rsid w:val="00485D9D"/>
    <w:rsid w:val="00487614"/>
    <w:rsid w:val="00490341"/>
    <w:rsid w:val="00490A9A"/>
    <w:rsid w:val="00492C92"/>
    <w:rsid w:val="004933EC"/>
    <w:rsid w:val="00496951"/>
    <w:rsid w:val="004A25AE"/>
    <w:rsid w:val="004A4C04"/>
    <w:rsid w:val="004B2E9F"/>
    <w:rsid w:val="004B4A42"/>
    <w:rsid w:val="004B6B44"/>
    <w:rsid w:val="004B79CC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22A8"/>
    <w:rsid w:val="00563CFA"/>
    <w:rsid w:val="005643D4"/>
    <w:rsid w:val="00570428"/>
    <w:rsid w:val="0057080C"/>
    <w:rsid w:val="0057620A"/>
    <w:rsid w:val="00580D8D"/>
    <w:rsid w:val="005815CB"/>
    <w:rsid w:val="005834E1"/>
    <w:rsid w:val="00586DDD"/>
    <w:rsid w:val="00587716"/>
    <w:rsid w:val="0059197A"/>
    <w:rsid w:val="00595FDD"/>
    <w:rsid w:val="0059639F"/>
    <w:rsid w:val="00596A01"/>
    <w:rsid w:val="00596DB2"/>
    <w:rsid w:val="005976E1"/>
    <w:rsid w:val="005A21AF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D596E"/>
    <w:rsid w:val="005E2C48"/>
    <w:rsid w:val="005E77DC"/>
    <w:rsid w:val="005F09CB"/>
    <w:rsid w:val="005F1497"/>
    <w:rsid w:val="005F32E8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0B36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0885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299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2376"/>
    <w:rsid w:val="007A38A3"/>
    <w:rsid w:val="007A4C6D"/>
    <w:rsid w:val="007A57D7"/>
    <w:rsid w:val="007A5F84"/>
    <w:rsid w:val="007B1473"/>
    <w:rsid w:val="007B5AE9"/>
    <w:rsid w:val="007B7FB8"/>
    <w:rsid w:val="007C074A"/>
    <w:rsid w:val="007C26C6"/>
    <w:rsid w:val="007C29CA"/>
    <w:rsid w:val="007C684C"/>
    <w:rsid w:val="007C6863"/>
    <w:rsid w:val="007C71DE"/>
    <w:rsid w:val="007C7DCC"/>
    <w:rsid w:val="007D151D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0CDD"/>
    <w:rsid w:val="0080184F"/>
    <w:rsid w:val="00801946"/>
    <w:rsid w:val="00805FB2"/>
    <w:rsid w:val="00813959"/>
    <w:rsid w:val="008146C8"/>
    <w:rsid w:val="0082021A"/>
    <w:rsid w:val="00827E46"/>
    <w:rsid w:val="008402D1"/>
    <w:rsid w:val="008415ED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303"/>
    <w:rsid w:val="008A7F35"/>
    <w:rsid w:val="008B0CAF"/>
    <w:rsid w:val="008B5086"/>
    <w:rsid w:val="008C3CAF"/>
    <w:rsid w:val="008C5B1D"/>
    <w:rsid w:val="008D0224"/>
    <w:rsid w:val="008D3B53"/>
    <w:rsid w:val="008D4CAE"/>
    <w:rsid w:val="008D585A"/>
    <w:rsid w:val="008E4957"/>
    <w:rsid w:val="008E5F5E"/>
    <w:rsid w:val="008E618A"/>
    <w:rsid w:val="008E684E"/>
    <w:rsid w:val="008E78DB"/>
    <w:rsid w:val="008F0B2D"/>
    <w:rsid w:val="008F1B72"/>
    <w:rsid w:val="008F3139"/>
    <w:rsid w:val="008F36DB"/>
    <w:rsid w:val="009000B5"/>
    <w:rsid w:val="00903852"/>
    <w:rsid w:val="00906C49"/>
    <w:rsid w:val="00911CA1"/>
    <w:rsid w:val="009226DA"/>
    <w:rsid w:val="009233E6"/>
    <w:rsid w:val="00925917"/>
    <w:rsid w:val="00926F04"/>
    <w:rsid w:val="00927C5B"/>
    <w:rsid w:val="00930B8D"/>
    <w:rsid w:val="00931176"/>
    <w:rsid w:val="00932E23"/>
    <w:rsid w:val="00933F91"/>
    <w:rsid w:val="00936826"/>
    <w:rsid w:val="00936A79"/>
    <w:rsid w:val="00940316"/>
    <w:rsid w:val="009410CB"/>
    <w:rsid w:val="00944CF8"/>
    <w:rsid w:val="0094746C"/>
    <w:rsid w:val="00953708"/>
    <w:rsid w:val="00953B7B"/>
    <w:rsid w:val="00956B6D"/>
    <w:rsid w:val="00960F8F"/>
    <w:rsid w:val="00965571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971F7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C7E5C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5211"/>
    <w:rsid w:val="009F6C74"/>
    <w:rsid w:val="00A1058B"/>
    <w:rsid w:val="00A124A6"/>
    <w:rsid w:val="00A127F6"/>
    <w:rsid w:val="00A14345"/>
    <w:rsid w:val="00A1461F"/>
    <w:rsid w:val="00A1685B"/>
    <w:rsid w:val="00A20637"/>
    <w:rsid w:val="00A20D13"/>
    <w:rsid w:val="00A25538"/>
    <w:rsid w:val="00A265AF"/>
    <w:rsid w:val="00A26D1E"/>
    <w:rsid w:val="00A307DF"/>
    <w:rsid w:val="00A30819"/>
    <w:rsid w:val="00A34B39"/>
    <w:rsid w:val="00A357F1"/>
    <w:rsid w:val="00A3590E"/>
    <w:rsid w:val="00A363EE"/>
    <w:rsid w:val="00A36FC0"/>
    <w:rsid w:val="00A37740"/>
    <w:rsid w:val="00A40248"/>
    <w:rsid w:val="00A4179A"/>
    <w:rsid w:val="00A42644"/>
    <w:rsid w:val="00A430F3"/>
    <w:rsid w:val="00A459A0"/>
    <w:rsid w:val="00A56573"/>
    <w:rsid w:val="00A603FA"/>
    <w:rsid w:val="00A62AD1"/>
    <w:rsid w:val="00A64E85"/>
    <w:rsid w:val="00A65DEE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A5003"/>
    <w:rsid w:val="00AB5C6D"/>
    <w:rsid w:val="00AC4F67"/>
    <w:rsid w:val="00AC5BD9"/>
    <w:rsid w:val="00AD1E9F"/>
    <w:rsid w:val="00AD27C1"/>
    <w:rsid w:val="00AD329D"/>
    <w:rsid w:val="00AD3B4A"/>
    <w:rsid w:val="00AE185A"/>
    <w:rsid w:val="00AE1CB0"/>
    <w:rsid w:val="00AE4383"/>
    <w:rsid w:val="00AE4F84"/>
    <w:rsid w:val="00AE597A"/>
    <w:rsid w:val="00AE66A7"/>
    <w:rsid w:val="00AF09F0"/>
    <w:rsid w:val="00AF357B"/>
    <w:rsid w:val="00AF3657"/>
    <w:rsid w:val="00AF4DC4"/>
    <w:rsid w:val="00AF5E78"/>
    <w:rsid w:val="00AF7022"/>
    <w:rsid w:val="00B01365"/>
    <w:rsid w:val="00B1063A"/>
    <w:rsid w:val="00B12542"/>
    <w:rsid w:val="00B17735"/>
    <w:rsid w:val="00B22EA2"/>
    <w:rsid w:val="00B26DE3"/>
    <w:rsid w:val="00B34890"/>
    <w:rsid w:val="00B435B5"/>
    <w:rsid w:val="00B43827"/>
    <w:rsid w:val="00B43A8C"/>
    <w:rsid w:val="00B45A0B"/>
    <w:rsid w:val="00B46F3B"/>
    <w:rsid w:val="00B510F6"/>
    <w:rsid w:val="00B52BE5"/>
    <w:rsid w:val="00B54500"/>
    <w:rsid w:val="00B564B1"/>
    <w:rsid w:val="00B564B6"/>
    <w:rsid w:val="00B60332"/>
    <w:rsid w:val="00B60618"/>
    <w:rsid w:val="00B61BB8"/>
    <w:rsid w:val="00B636E0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02ED6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37B5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1B43"/>
    <w:rsid w:val="00C97024"/>
    <w:rsid w:val="00C97DBB"/>
    <w:rsid w:val="00CA01D7"/>
    <w:rsid w:val="00CA3F65"/>
    <w:rsid w:val="00CB13E6"/>
    <w:rsid w:val="00CB18F4"/>
    <w:rsid w:val="00CB3671"/>
    <w:rsid w:val="00CB4639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45231"/>
    <w:rsid w:val="00D52A4A"/>
    <w:rsid w:val="00D61912"/>
    <w:rsid w:val="00D61BC0"/>
    <w:rsid w:val="00D64AFB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4A66"/>
    <w:rsid w:val="00DC60C5"/>
    <w:rsid w:val="00DD024A"/>
    <w:rsid w:val="00DD14FB"/>
    <w:rsid w:val="00DD200B"/>
    <w:rsid w:val="00DD3267"/>
    <w:rsid w:val="00DD70CE"/>
    <w:rsid w:val="00DE2E28"/>
    <w:rsid w:val="00DE5974"/>
    <w:rsid w:val="00DE6BE1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9394F"/>
    <w:rsid w:val="00E97BA6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EF4179"/>
    <w:rsid w:val="00F013C0"/>
    <w:rsid w:val="00F06112"/>
    <w:rsid w:val="00F06133"/>
    <w:rsid w:val="00F121A6"/>
    <w:rsid w:val="00F12632"/>
    <w:rsid w:val="00F16117"/>
    <w:rsid w:val="00F227F6"/>
    <w:rsid w:val="00F26DAF"/>
    <w:rsid w:val="00F27DD3"/>
    <w:rsid w:val="00F3191C"/>
    <w:rsid w:val="00F34435"/>
    <w:rsid w:val="00F37917"/>
    <w:rsid w:val="00F4076D"/>
    <w:rsid w:val="00F46C47"/>
    <w:rsid w:val="00F53ECF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8768F"/>
    <w:rsid w:val="00F9178E"/>
    <w:rsid w:val="00F929F0"/>
    <w:rsid w:val="00F94F2F"/>
    <w:rsid w:val="00F97025"/>
    <w:rsid w:val="00FA5A5C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D5DD1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3AF7797"/>
  <w15:chartTrackingRefBased/>
  <w15:docId w15:val="{75BB9280-33B1-4AAE-A4A3-3A6D85A4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9233E6"/>
    <w:rPr>
      <w:sz w:val="24"/>
    </w:rPr>
  </w:style>
  <w:style w:type="paragraph" w:styleId="Revision">
    <w:name w:val="Revision"/>
    <w:hidden/>
    <w:uiPriority w:val="99"/>
    <w:semiHidden/>
    <w:rsid w:val="00A2063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22E8D-F915-48F1-BF35-17417F02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Merritt Lander</cp:lastModifiedBy>
  <cp:revision>6</cp:revision>
  <cp:lastPrinted>2019-12-06T14:57:00Z</cp:lastPrinted>
  <dcterms:created xsi:type="dcterms:W3CDTF">2019-12-05T22:29:00Z</dcterms:created>
  <dcterms:modified xsi:type="dcterms:W3CDTF">2019-12-06T15:00:00Z</dcterms:modified>
</cp:coreProperties>
</file>